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3F895127"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044860F2" w14:textId="77777777" w:rsidR="00AF2A3E" w:rsidRPr="0032420E" w:rsidRDefault="00AF2A3E" w:rsidP="00AF2A3E">
      <w:pPr>
        <w:jc w:val="center"/>
        <w:rPr>
          <w:rFonts w:ascii="Arial" w:hAnsi="Arial" w:cs="Arial"/>
          <w:b/>
          <w:color w:val="007AC2"/>
        </w:rPr>
      </w:pPr>
      <w:bookmarkStart w:id="0" w:name="_GoBack"/>
      <w:bookmarkEnd w:id="0"/>
    </w:p>
    <w:p w14:paraId="75996F07" w14:textId="77777777" w:rsidR="00F45907" w:rsidRPr="00F45907" w:rsidRDefault="00F45907" w:rsidP="00F45907">
      <w:pPr>
        <w:jc w:val="center"/>
        <w:rPr>
          <w:rFonts w:ascii="Arial" w:hAnsi="Arial" w:cs="Arial"/>
          <w:b/>
          <w:bCs/>
          <w:color w:val="007AC2"/>
          <w:sz w:val="36"/>
        </w:rPr>
      </w:pPr>
      <w:r w:rsidRPr="00F45907">
        <w:rPr>
          <w:rFonts w:ascii="Arial" w:hAnsi="Arial" w:cs="Arial"/>
          <w:b/>
          <w:color w:val="007AC2"/>
          <w:sz w:val="36"/>
        </w:rPr>
        <w:t xml:space="preserve">Topcon </w:t>
      </w:r>
      <w:r w:rsidRPr="00F45907">
        <w:rPr>
          <w:rFonts w:ascii="Arial" w:hAnsi="Arial" w:cs="Arial"/>
          <w:b/>
          <w:bCs/>
          <w:color w:val="007AC2"/>
          <w:sz w:val="36"/>
        </w:rPr>
        <w:t xml:space="preserve">acquires outstanding </w:t>
      </w:r>
      <w:proofErr w:type="spellStart"/>
      <w:r w:rsidRPr="00F45907">
        <w:rPr>
          <w:rFonts w:ascii="Arial" w:hAnsi="Arial" w:cs="Arial"/>
          <w:b/>
          <w:bCs/>
          <w:color w:val="007AC2"/>
          <w:sz w:val="36"/>
        </w:rPr>
        <w:t>Viasys</w:t>
      </w:r>
      <w:proofErr w:type="spellEnd"/>
      <w:r w:rsidRPr="00F45907">
        <w:rPr>
          <w:rFonts w:ascii="Arial" w:hAnsi="Arial" w:cs="Arial"/>
          <w:b/>
          <w:bCs/>
          <w:color w:val="007AC2"/>
          <w:sz w:val="36"/>
        </w:rPr>
        <w:t xml:space="preserve"> VDC holdings</w:t>
      </w:r>
    </w:p>
    <w:p w14:paraId="1BC9B62D" w14:textId="77777777" w:rsidR="00F96246" w:rsidRPr="00BE666D" w:rsidRDefault="00F96246" w:rsidP="00F96246">
      <w:pPr>
        <w:jc w:val="center"/>
        <w:rPr>
          <w:rFonts w:ascii="Arial" w:hAnsi="Arial" w:cs="Arial"/>
          <w:b/>
          <w:color w:val="007AC2"/>
          <w:sz w:val="21"/>
        </w:rPr>
      </w:pPr>
    </w:p>
    <w:p w14:paraId="7FDF419F" w14:textId="410229EF" w:rsidR="00F45907" w:rsidRPr="00F45907" w:rsidRDefault="00F45907" w:rsidP="00F45907">
      <w:pPr>
        <w:rPr>
          <w:rFonts w:ascii="Arial" w:hAnsi="Arial" w:cs="Arial"/>
          <w:bCs/>
          <w:szCs w:val="20"/>
        </w:rPr>
      </w:pPr>
      <w:r w:rsidRPr="00F45907">
        <w:rPr>
          <w:rFonts w:ascii="Arial" w:hAnsi="Arial" w:cs="Arial"/>
          <w:i/>
          <w:szCs w:val="20"/>
        </w:rPr>
        <w:t xml:space="preserve">LIVERMORE, Calif., U.S./ CAPELLE A/D IJSSEL, the Netherlands – April 26, 2018 – </w:t>
      </w:r>
      <w:r w:rsidRPr="00F45907">
        <w:rPr>
          <w:rFonts w:ascii="Arial" w:hAnsi="Arial" w:cs="Arial"/>
          <w:szCs w:val="20"/>
        </w:rPr>
        <w:t xml:space="preserve">Topcon Positioning Group announces the complete acquisition of </w:t>
      </w:r>
      <w:proofErr w:type="spellStart"/>
      <w:r w:rsidRPr="00F45907">
        <w:rPr>
          <w:rFonts w:ascii="Arial" w:hAnsi="Arial" w:cs="Arial"/>
          <w:szCs w:val="20"/>
        </w:rPr>
        <w:t>Viasys</w:t>
      </w:r>
      <w:proofErr w:type="spellEnd"/>
      <w:r w:rsidRPr="00F45907">
        <w:rPr>
          <w:rFonts w:ascii="Arial" w:hAnsi="Arial" w:cs="Arial"/>
          <w:szCs w:val="20"/>
        </w:rPr>
        <w:t xml:space="preserve"> VDC, </w:t>
      </w:r>
      <w:r w:rsidRPr="00F45907">
        <w:rPr>
          <w:rFonts w:ascii="Arial" w:hAnsi="Arial" w:cs="Arial"/>
          <w:bCs/>
          <w:szCs w:val="20"/>
        </w:rPr>
        <w:t>an innovative infrastructure construction software development company based in Espoo, Finland. The purchase is designed to strengthen Topcon software development expertise and support delivery of advanced Topcon VDC (Virtual Design and Construction) solutions with seamless BIM (Building Information Modeling) interoperability for customers worldwide.</w:t>
      </w:r>
    </w:p>
    <w:p w14:paraId="32E568CC" w14:textId="77777777" w:rsidR="00F45907" w:rsidRPr="00F45907" w:rsidRDefault="00F45907" w:rsidP="00F45907">
      <w:pPr>
        <w:rPr>
          <w:rFonts w:ascii="Arial" w:hAnsi="Arial" w:cs="Arial"/>
          <w:bCs/>
          <w:szCs w:val="20"/>
        </w:rPr>
      </w:pPr>
    </w:p>
    <w:p w14:paraId="25F233A7" w14:textId="77777777" w:rsidR="00F45907" w:rsidRPr="00F45907" w:rsidRDefault="00F45907" w:rsidP="00F45907">
      <w:pPr>
        <w:rPr>
          <w:rFonts w:ascii="Arial" w:hAnsi="Arial" w:cs="Arial"/>
          <w:bCs/>
          <w:szCs w:val="20"/>
        </w:rPr>
      </w:pPr>
      <w:r w:rsidRPr="00F45907">
        <w:rPr>
          <w:rFonts w:ascii="Arial" w:hAnsi="Arial" w:cs="Arial"/>
          <w:bCs/>
          <w:szCs w:val="20"/>
        </w:rPr>
        <w:t xml:space="preserve">Topcon has now acquired all the outstanding shares of </w:t>
      </w:r>
      <w:proofErr w:type="spellStart"/>
      <w:r w:rsidRPr="00F45907">
        <w:rPr>
          <w:rFonts w:ascii="Arial" w:hAnsi="Arial" w:cs="Arial"/>
          <w:bCs/>
          <w:szCs w:val="20"/>
        </w:rPr>
        <w:t>Viasys</w:t>
      </w:r>
      <w:proofErr w:type="spellEnd"/>
      <w:r w:rsidRPr="00F45907">
        <w:rPr>
          <w:rFonts w:ascii="Arial" w:hAnsi="Arial" w:cs="Arial"/>
          <w:bCs/>
          <w:szCs w:val="20"/>
        </w:rPr>
        <w:t xml:space="preserve"> VDC after having invested in a significant percentage of its holdings in early 2016. </w:t>
      </w:r>
    </w:p>
    <w:p w14:paraId="57B44377" w14:textId="77777777" w:rsidR="00F45907" w:rsidRPr="00F45907" w:rsidRDefault="00F45907" w:rsidP="00F45907">
      <w:pPr>
        <w:rPr>
          <w:rFonts w:ascii="Arial" w:hAnsi="Arial" w:cs="Arial"/>
          <w:bCs/>
          <w:szCs w:val="20"/>
        </w:rPr>
      </w:pPr>
    </w:p>
    <w:p w14:paraId="3D4D756B" w14:textId="42B3C991" w:rsidR="00F45907" w:rsidRPr="00F45907" w:rsidRDefault="00F45907" w:rsidP="00F45907">
      <w:pPr>
        <w:rPr>
          <w:rFonts w:ascii="Arial" w:hAnsi="Arial" w:cs="Arial"/>
          <w:bCs/>
          <w:szCs w:val="20"/>
        </w:rPr>
      </w:pPr>
      <w:r w:rsidRPr="00F45907">
        <w:rPr>
          <w:rFonts w:ascii="Arial" w:hAnsi="Arial" w:cs="Arial"/>
          <w:bCs/>
          <w:szCs w:val="20"/>
        </w:rPr>
        <w:t xml:space="preserve">Jason Hallett, VP of Global Software Business Development, said, “We are excited to complete the full integration of </w:t>
      </w:r>
      <w:proofErr w:type="spellStart"/>
      <w:r w:rsidRPr="00F45907">
        <w:rPr>
          <w:rFonts w:ascii="Arial" w:hAnsi="Arial" w:cs="Arial"/>
          <w:bCs/>
          <w:szCs w:val="20"/>
        </w:rPr>
        <w:t>Viasys</w:t>
      </w:r>
      <w:proofErr w:type="spellEnd"/>
      <w:r w:rsidRPr="00F45907">
        <w:rPr>
          <w:rFonts w:ascii="Arial" w:hAnsi="Arial" w:cs="Arial"/>
          <w:bCs/>
          <w:szCs w:val="20"/>
        </w:rPr>
        <w:t xml:space="preserve"> expertise and suite of advanced software tools and services. This opens up even more opportunities to offer an expanded and cohesive software portfolio, including VDC solutions for seamless BIM interoperability, further strengthening our MAGNET systems for construction execution.”</w:t>
      </w:r>
    </w:p>
    <w:p w14:paraId="5B5E2389" w14:textId="77777777" w:rsidR="00F45907" w:rsidRPr="00F45907" w:rsidRDefault="00F45907" w:rsidP="00F45907">
      <w:pPr>
        <w:rPr>
          <w:rFonts w:ascii="Arial" w:hAnsi="Arial" w:cs="Arial"/>
          <w:bCs/>
          <w:szCs w:val="20"/>
        </w:rPr>
      </w:pPr>
    </w:p>
    <w:p w14:paraId="45863143" w14:textId="77777777" w:rsidR="00F45907" w:rsidRPr="00F45907" w:rsidRDefault="00F45907" w:rsidP="00F45907">
      <w:pPr>
        <w:rPr>
          <w:rFonts w:ascii="Arial" w:hAnsi="Arial" w:cs="Arial"/>
          <w:bCs/>
          <w:szCs w:val="20"/>
        </w:rPr>
      </w:pPr>
      <w:proofErr w:type="spellStart"/>
      <w:r w:rsidRPr="00F45907">
        <w:rPr>
          <w:rFonts w:ascii="Arial" w:hAnsi="Arial" w:cs="Arial"/>
          <w:bCs/>
          <w:szCs w:val="20"/>
        </w:rPr>
        <w:t>Heikki</w:t>
      </w:r>
      <w:proofErr w:type="spellEnd"/>
      <w:r w:rsidRPr="00F45907">
        <w:rPr>
          <w:rFonts w:ascii="Arial" w:hAnsi="Arial" w:cs="Arial"/>
          <w:bCs/>
          <w:szCs w:val="20"/>
        </w:rPr>
        <w:t xml:space="preserve"> </w:t>
      </w:r>
      <w:proofErr w:type="spellStart"/>
      <w:r w:rsidRPr="00F45907">
        <w:rPr>
          <w:rFonts w:ascii="Arial" w:hAnsi="Arial" w:cs="Arial"/>
          <w:bCs/>
          <w:szCs w:val="20"/>
        </w:rPr>
        <w:t>Halttula</w:t>
      </w:r>
      <w:proofErr w:type="spellEnd"/>
      <w:r w:rsidRPr="00F45907">
        <w:rPr>
          <w:rFonts w:ascii="Arial" w:hAnsi="Arial" w:cs="Arial"/>
          <w:bCs/>
          <w:szCs w:val="20"/>
        </w:rPr>
        <w:t xml:space="preserve">, </w:t>
      </w:r>
      <w:proofErr w:type="spellStart"/>
      <w:r w:rsidRPr="00F45907">
        <w:rPr>
          <w:rFonts w:ascii="Arial" w:hAnsi="Arial" w:cs="Arial"/>
          <w:bCs/>
          <w:szCs w:val="20"/>
        </w:rPr>
        <w:t>Viasys</w:t>
      </w:r>
      <w:proofErr w:type="spellEnd"/>
      <w:r w:rsidRPr="00F45907">
        <w:rPr>
          <w:rFonts w:ascii="Arial" w:hAnsi="Arial" w:cs="Arial"/>
          <w:bCs/>
          <w:szCs w:val="20"/>
        </w:rPr>
        <w:t xml:space="preserve"> VDC president and CEO, said, “The complete union with Topcon further accelerates the integration of our industry-leading VDC solutions into a holistic construction software environment.”</w:t>
      </w:r>
    </w:p>
    <w:p w14:paraId="481C9FCC" w14:textId="77777777" w:rsidR="00F45907" w:rsidRPr="00F45907" w:rsidRDefault="00F45907" w:rsidP="00F45907">
      <w:pPr>
        <w:rPr>
          <w:rFonts w:ascii="Arial" w:hAnsi="Arial" w:cs="Arial"/>
          <w:bCs/>
          <w:szCs w:val="20"/>
        </w:rPr>
      </w:pPr>
      <w:r w:rsidRPr="00F45907">
        <w:rPr>
          <w:rFonts w:ascii="Arial" w:hAnsi="Arial" w:cs="Arial"/>
          <w:bCs/>
          <w:szCs w:val="20"/>
        </w:rPr>
        <w:t xml:space="preserve"> </w:t>
      </w:r>
    </w:p>
    <w:p w14:paraId="0D2B2164" w14:textId="77777777" w:rsidR="00F45907" w:rsidRPr="00F45907" w:rsidRDefault="00F45907" w:rsidP="00F45907">
      <w:pPr>
        <w:rPr>
          <w:rFonts w:ascii="Arial" w:hAnsi="Arial" w:cs="Arial"/>
          <w:bCs/>
          <w:szCs w:val="20"/>
        </w:rPr>
      </w:pPr>
      <w:r w:rsidRPr="00F45907">
        <w:rPr>
          <w:rFonts w:ascii="Arial" w:hAnsi="Arial" w:cs="Arial"/>
          <w:bCs/>
          <w:szCs w:val="20"/>
        </w:rPr>
        <w:t xml:space="preserve">“We will also continue to develop specialized software tools assisting project owners, designers and contractors in deploying VDC and construction management solutions in their infrastructure and site-work projects. Our solutions enable the aggregation of design models as comprehensive BIM models, to optimize the construction process throughout the project’s lifecycle delivering enhanced quality, higher efficiencies and reduced costs,” said </w:t>
      </w:r>
      <w:proofErr w:type="spellStart"/>
      <w:r w:rsidRPr="00F45907">
        <w:rPr>
          <w:rFonts w:ascii="Arial" w:hAnsi="Arial" w:cs="Arial"/>
          <w:bCs/>
          <w:szCs w:val="20"/>
        </w:rPr>
        <w:t>Halttula</w:t>
      </w:r>
      <w:proofErr w:type="spellEnd"/>
      <w:r w:rsidRPr="00F45907">
        <w:rPr>
          <w:rFonts w:ascii="Arial" w:hAnsi="Arial" w:cs="Arial"/>
          <w:bCs/>
          <w:szCs w:val="20"/>
        </w:rPr>
        <w:t>.</w:t>
      </w:r>
    </w:p>
    <w:p w14:paraId="4AACA95B" w14:textId="77777777" w:rsidR="00F45907" w:rsidRPr="00F45907" w:rsidRDefault="00F45907" w:rsidP="00F45907">
      <w:pPr>
        <w:rPr>
          <w:rFonts w:ascii="Arial" w:hAnsi="Arial" w:cs="Arial"/>
          <w:szCs w:val="20"/>
        </w:rPr>
      </w:pPr>
    </w:p>
    <w:p w14:paraId="5CE9F275" w14:textId="77777777" w:rsidR="00F45907" w:rsidRPr="00F45907" w:rsidRDefault="00F45907" w:rsidP="00F45907">
      <w:pPr>
        <w:rPr>
          <w:rFonts w:ascii="Arial" w:hAnsi="Arial" w:cs="Arial"/>
          <w:bCs/>
          <w:szCs w:val="20"/>
          <w:lang w:val="en-AU"/>
        </w:rPr>
      </w:pPr>
      <w:r w:rsidRPr="00F45907">
        <w:rPr>
          <w:rFonts w:ascii="Arial" w:hAnsi="Arial" w:cs="Arial"/>
          <w:szCs w:val="20"/>
        </w:rPr>
        <w:t xml:space="preserve">For more information, visit </w:t>
      </w:r>
      <w:hyperlink r:id="rId8" w:history="1">
        <w:r w:rsidRPr="00F45907">
          <w:rPr>
            <w:rStyle w:val="Hyperlink"/>
            <w:rFonts w:ascii="Arial" w:hAnsi="Arial" w:cs="Arial"/>
            <w:szCs w:val="20"/>
          </w:rPr>
          <w:t>topconpositioning.com</w:t>
        </w:r>
      </w:hyperlink>
      <w:r w:rsidRPr="00F45907">
        <w:rPr>
          <w:rFonts w:ascii="Arial" w:hAnsi="Arial" w:cs="Arial"/>
          <w:szCs w:val="20"/>
        </w:rPr>
        <w:t>.</w:t>
      </w:r>
    </w:p>
    <w:p w14:paraId="50781AD0" w14:textId="5FA1F259" w:rsidR="002A070C" w:rsidRPr="0032420E" w:rsidRDefault="002A070C" w:rsidP="00827142">
      <w:pPr>
        <w:rPr>
          <w:rFonts w:ascii="Arial" w:hAnsi="Arial" w:cs="Arial"/>
          <w:szCs w:val="20"/>
        </w:rPr>
      </w:pPr>
    </w:p>
    <w:p w14:paraId="5F3E2453" w14:textId="3AEA5439" w:rsidR="00790F45" w:rsidRPr="00F45907" w:rsidRDefault="00F61E29" w:rsidP="00F61E29">
      <w:pPr>
        <w:rPr>
          <w:rFonts w:ascii="Arial" w:hAnsi="Arial" w:cs="Arial"/>
          <w:color w:val="808080" w:themeColor="background1" w:themeShade="80"/>
          <w:sz w:val="18"/>
          <w:szCs w:val="18"/>
        </w:rPr>
      </w:pPr>
      <w:r w:rsidRPr="00F45907">
        <w:rPr>
          <w:rFonts w:ascii="Arial" w:hAnsi="Arial" w:cs="Arial"/>
          <w:b/>
          <w:color w:val="808080" w:themeColor="background1" w:themeShade="80"/>
          <w:sz w:val="18"/>
          <w:szCs w:val="18"/>
        </w:rPr>
        <w:t xml:space="preserve">About Topcon Positioning Group </w:t>
      </w:r>
      <w:r w:rsidRPr="00F45907">
        <w:rPr>
          <w:rFonts w:ascii="Arial" w:hAnsi="Arial" w:cs="Arial"/>
          <w:b/>
          <w:color w:val="808080" w:themeColor="background1" w:themeShade="80"/>
          <w:sz w:val="18"/>
          <w:szCs w:val="18"/>
        </w:rPr>
        <w:br/>
      </w:r>
      <w:r w:rsidR="002A070C" w:rsidRPr="00F45907">
        <w:rPr>
          <w:rFonts w:ascii="Arial" w:hAnsi="Arial" w:cs="Arial"/>
          <w:color w:val="808080" w:themeColor="background1" w:themeShade="80"/>
          <w:sz w:val="18"/>
          <w:szCs w:val="18"/>
        </w:rPr>
        <w:t>Topcon Positioning Group is headquartered in Livermore, California, U.S. (</w:t>
      </w:r>
      <w:hyperlink r:id="rId9" w:history="1">
        <w:r w:rsidR="002A070C" w:rsidRPr="00F45907">
          <w:rPr>
            <w:rStyle w:val="Hyperlink"/>
            <w:rFonts w:ascii="Arial" w:hAnsi="Arial" w:cs="Arial"/>
            <w:sz w:val="18"/>
            <w:szCs w:val="18"/>
          </w:rPr>
          <w:t>topconpositioning.com</w:t>
        </w:r>
      </w:hyperlink>
      <w:r w:rsidR="002A070C" w:rsidRPr="00F45907">
        <w:rPr>
          <w:rFonts w:ascii="Arial" w:hAnsi="Arial" w:cs="Arial"/>
          <w:color w:val="808080" w:themeColor="background1" w:themeShade="80"/>
          <w:sz w:val="18"/>
          <w:szCs w:val="18"/>
        </w:rPr>
        <w:t xml:space="preserve">). Its European head office is in </w:t>
      </w:r>
      <w:proofErr w:type="spellStart"/>
      <w:r w:rsidR="002A070C" w:rsidRPr="00F45907">
        <w:rPr>
          <w:rFonts w:ascii="Arial" w:hAnsi="Arial" w:cs="Arial"/>
          <w:color w:val="808080" w:themeColor="background1" w:themeShade="80"/>
          <w:sz w:val="18"/>
          <w:szCs w:val="18"/>
        </w:rPr>
        <w:t>Capel</w:t>
      </w:r>
      <w:r w:rsidR="00995B68" w:rsidRPr="00F45907">
        <w:rPr>
          <w:rFonts w:ascii="Arial" w:hAnsi="Arial" w:cs="Arial"/>
          <w:color w:val="808080" w:themeColor="background1" w:themeShade="80"/>
          <w:sz w:val="18"/>
          <w:szCs w:val="18"/>
        </w:rPr>
        <w:t>le</w:t>
      </w:r>
      <w:proofErr w:type="spellEnd"/>
      <w:r w:rsidR="00995B68" w:rsidRPr="00F45907">
        <w:rPr>
          <w:rFonts w:ascii="Arial" w:hAnsi="Arial" w:cs="Arial"/>
          <w:color w:val="808080" w:themeColor="background1" w:themeShade="80"/>
          <w:sz w:val="18"/>
          <w:szCs w:val="18"/>
        </w:rPr>
        <w:t xml:space="preserve"> </w:t>
      </w:r>
      <w:proofErr w:type="spellStart"/>
      <w:r w:rsidR="00995B68" w:rsidRPr="00F45907">
        <w:rPr>
          <w:rFonts w:ascii="Arial" w:hAnsi="Arial" w:cs="Arial"/>
          <w:color w:val="808080" w:themeColor="background1" w:themeShade="80"/>
          <w:sz w:val="18"/>
          <w:szCs w:val="18"/>
        </w:rPr>
        <w:t>a/d</w:t>
      </w:r>
      <w:proofErr w:type="spellEnd"/>
      <w:r w:rsidR="00995B68" w:rsidRPr="00F45907">
        <w:rPr>
          <w:rFonts w:ascii="Arial" w:hAnsi="Arial" w:cs="Arial"/>
          <w:color w:val="808080" w:themeColor="background1" w:themeShade="80"/>
          <w:sz w:val="18"/>
          <w:szCs w:val="18"/>
        </w:rPr>
        <w:t xml:space="preserve"> </w:t>
      </w:r>
      <w:proofErr w:type="spellStart"/>
      <w:r w:rsidR="00995B68" w:rsidRPr="00F45907">
        <w:rPr>
          <w:rFonts w:ascii="Arial" w:hAnsi="Arial" w:cs="Arial"/>
          <w:color w:val="808080" w:themeColor="background1" w:themeShade="80"/>
          <w:sz w:val="18"/>
          <w:szCs w:val="18"/>
        </w:rPr>
        <w:t>IJssel</w:t>
      </w:r>
      <w:proofErr w:type="spellEnd"/>
      <w:r w:rsidR="00995B68" w:rsidRPr="00F45907">
        <w:rPr>
          <w:rFonts w:ascii="Arial" w:hAnsi="Arial" w:cs="Arial"/>
          <w:color w:val="808080" w:themeColor="background1" w:themeShade="80"/>
          <w:sz w:val="18"/>
          <w:szCs w:val="18"/>
        </w:rPr>
        <w:t xml:space="preserve">, the Netherlands. </w:t>
      </w:r>
      <w:r w:rsidR="002A070C" w:rsidRPr="00F45907">
        <w:rPr>
          <w:rFonts w:ascii="Arial" w:hAnsi="Arial" w:cs="Arial"/>
          <w:color w:val="808080" w:themeColor="background1" w:themeShade="80"/>
          <w:sz w:val="18"/>
          <w:szCs w:val="18"/>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0" w:history="1">
        <w:r w:rsidR="002A070C" w:rsidRPr="00F45907">
          <w:rPr>
            <w:rStyle w:val="Hyperlink"/>
            <w:rFonts w:ascii="Arial" w:hAnsi="Arial" w:cs="Arial"/>
            <w:sz w:val="18"/>
            <w:szCs w:val="18"/>
          </w:rPr>
          <w:t>topcon.com</w:t>
        </w:r>
      </w:hyperlink>
      <w:r w:rsidR="002A070C" w:rsidRPr="00F45907">
        <w:rPr>
          <w:rFonts w:ascii="Arial" w:hAnsi="Arial" w:cs="Arial"/>
          <w:color w:val="808080" w:themeColor="background1" w:themeShade="80"/>
          <w:sz w:val="18"/>
          <w:szCs w:val="18"/>
        </w:rPr>
        <w:t>), founded in 1932, is traded on t</w:t>
      </w:r>
      <w:r w:rsidR="00BE666D" w:rsidRPr="00F45907">
        <w:rPr>
          <w:rFonts w:ascii="Arial" w:hAnsi="Arial" w:cs="Arial"/>
          <w:color w:val="808080" w:themeColor="background1" w:themeShade="80"/>
          <w:sz w:val="18"/>
          <w:szCs w:val="18"/>
        </w:rPr>
        <w:t>he Tokyo Stock Exchange (7732).</w:t>
      </w:r>
    </w:p>
    <w:p w14:paraId="31A21079" w14:textId="77777777" w:rsidR="0032420E" w:rsidRPr="00F45907" w:rsidRDefault="0032420E" w:rsidP="00F61E29">
      <w:pPr>
        <w:jc w:val="center"/>
        <w:rPr>
          <w:rFonts w:ascii="Arial" w:hAnsi="Arial" w:cs="Arial"/>
          <w:color w:val="808080" w:themeColor="background1" w:themeShade="80"/>
          <w:sz w:val="18"/>
          <w:szCs w:val="18"/>
        </w:rPr>
      </w:pPr>
    </w:p>
    <w:p w14:paraId="4AADD657" w14:textId="67BBCF25" w:rsidR="00BE666D" w:rsidRPr="00F45907" w:rsidRDefault="00F61E29" w:rsidP="00F61E29">
      <w:pPr>
        <w:jc w:val="center"/>
        <w:rPr>
          <w:rFonts w:ascii="Arial" w:hAnsi="Arial" w:cs="Arial"/>
          <w:color w:val="808080" w:themeColor="background1" w:themeShade="80"/>
          <w:sz w:val="18"/>
          <w:szCs w:val="18"/>
        </w:rPr>
      </w:pPr>
      <w:r w:rsidRPr="00F45907">
        <w:rPr>
          <w:rFonts w:ascii="Arial" w:hAnsi="Arial" w:cs="Arial"/>
          <w:color w:val="808080" w:themeColor="background1" w:themeShade="80"/>
          <w:sz w:val="18"/>
          <w:szCs w:val="18"/>
        </w:rPr>
        <w:t># # #</w:t>
      </w:r>
    </w:p>
    <w:p w14:paraId="56D02AFB" w14:textId="77777777" w:rsidR="00F61E29" w:rsidRPr="00F45907" w:rsidRDefault="00F61E29" w:rsidP="00F61E29">
      <w:pPr>
        <w:outlineLvl w:val="0"/>
        <w:rPr>
          <w:rFonts w:ascii="Arial" w:hAnsi="Arial" w:cs="Arial"/>
          <w:b/>
          <w:color w:val="808080" w:themeColor="background1" w:themeShade="80"/>
          <w:sz w:val="18"/>
          <w:szCs w:val="18"/>
        </w:rPr>
      </w:pPr>
      <w:r w:rsidRPr="00F45907">
        <w:rPr>
          <w:rFonts w:ascii="Arial" w:hAnsi="Arial" w:cs="Arial"/>
          <w:b/>
          <w:color w:val="808080" w:themeColor="background1" w:themeShade="80"/>
          <w:sz w:val="18"/>
          <w:szCs w:val="18"/>
        </w:rPr>
        <w:t xml:space="preserve">Press Contact: </w:t>
      </w:r>
    </w:p>
    <w:p w14:paraId="0B0DC8C3" w14:textId="77777777" w:rsidR="00F61E29" w:rsidRPr="00F45907" w:rsidRDefault="00F61E29" w:rsidP="00F61E29">
      <w:pPr>
        <w:outlineLvl w:val="0"/>
        <w:rPr>
          <w:rFonts w:ascii="Arial" w:hAnsi="Arial" w:cs="Arial"/>
          <w:bCs/>
          <w:color w:val="808080" w:themeColor="background1" w:themeShade="80"/>
          <w:sz w:val="18"/>
          <w:szCs w:val="18"/>
        </w:rPr>
      </w:pPr>
      <w:r w:rsidRPr="00F45907">
        <w:rPr>
          <w:rFonts w:ascii="Arial" w:hAnsi="Arial" w:cs="Arial"/>
          <w:bCs/>
          <w:color w:val="808080" w:themeColor="background1" w:themeShade="80"/>
          <w:sz w:val="18"/>
          <w:szCs w:val="18"/>
        </w:rPr>
        <w:t>Topcon Positioning Group</w:t>
      </w:r>
    </w:p>
    <w:p w14:paraId="2ADB91B2" w14:textId="77777777" w:rsidR="00F61E29" w:rsidRPr="00F45907" w:rsidRDefault="0067004D" w:rsidP="00F61E29">
      <w:pPr>
        <w:outlineLvl w:val="0"/>
        <w:rPr>
          <w:rFonts w:ascii="Arial" w:hAnsi="Arial" w:cs="Arial"/>
          <w:bCs/>
          <w:color w:val="808080" w:themeColor="background1" w:themeShade="80"/>
          <w:sz w:val="18"/>
          <w:szCs w:val="18"/>
          <w:lang w:val="it-IT"/>
        </w:rPr>
      </w:pPr>
      <w:hyperlink r:id="rId11" w:history="1">
        <w:r w:rsidR="00F61E29" w:rsidRPr="00F45907">
          <w:rPr>
            <w:rStyle w:val="Hyperlink"/>
            <w:rFonts w:ascii="Arial" w:hAnsi="Arial" w:cs="Arial"/>
            <w:bCs/>
            <w:color w:val="808080" w:themeColor="background1" w:themeShade="80"/>
            <w:sz w:val="18"/>
            <w:szCs w:val="18"/>
            <w:lang w:val="it-IT"/>
          </w:rPr>
          <w:t>CorpComm@topcon.com</w:t>
        </w:r>
      </w:hyperlink>
    </w:p>
    <w:p w14:paraId="22244F9C" w14:textId="7F1FDC03" w:rsidR="00BE666D" w:rsidRPr="00F45907" w:rsidRDefault="00FD1C0E" w:rsidP="00FD1C0E">
      <w:pPr>
        <w:outlineLvl w:val="0"/>
        <w:rPr>
          <w:rFonts w:ascii="Arial" w:hAnsi="Arial" w:cs="Arial"/>
          <w:bCs/>
          <w:color w:val="808080" w:themeColor="background1" w:themeShade="80"/>
          <w:sz w:val="18"/>
          <w:szCs w:val="18"/>
        </w:rPr>
      </w:pPr>
      <w:r w:rsidRPr="00F45907">
        <w:rPr>
          <w:rFonts w:ascii="Arial" w:hAnsi="Arial" w:cs="Arial"/>
          <w:bCs/>
          <w:color w:val="808080" w:themeColor="background1" w:themeShade="80"/>
          <w:sz w:val="18"/>
          <w:szCs w:val="18"/>
        </w:rPr>
        <w:t xml:space="preserve">Staci Fitzgerald, +1 925-245-8610 </w:t>
      </w:r>
      <w:r w:rsidRPr="00F45907">
        <w:rPr>
          <w:rFonts w:ascii="Arial" w:hAnsi="Arial" w:cs="Arial"/>
          <w:bCs/>
          <w:color w:val="808080" w:themeColor="background1" w:themeShade="80"/>
          <w:sz w:val="18"/>
          <w:szCs w:val="18"/>
        </w:rPr>
        <w:br/>
      </w:r>
    </w:p>
    <w:sectPr w:rsidR="00BE666D" w:rsidRPr="00F45907" w:rsidSect="0065235A">
      <w:headerReference w:type="first" r:id="rId12"/>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43F63" w14:textId="77777777" w:rsidR="0067004D" w:rsidRDefault="0067004D">
      <w:r>
        <w:separator/>
      </w:r>
    </w:p>
  </w:endnote>
  <w:endnote w:type="continuationSeparator" w:id="0">
    <w:p w14:paraId="613CC4E9" w14:textId="77777777" w:rsidR="0067004D" w:rsidRDefault="00670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4D883" w14:textId="77777777" w:rsidR="0067004D" w:rsidRDefault="0067004D">
      <w:r>
        <w:separator/>
      </w:r>
    </w:p>
  </w:footnote>
  <w:footnote w:type="continuationSeparator" w:id="0">
    <w:p w14:paraId="007286FA" w14:textId="77777777" w:rsidR="0067004D" w:rsidRDefault="006700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05B29"/>
    <w:rsid w:val="00412292"/>
    <w:rsid w:val="00413E95"/>
    <w:rsid w:val="00416269"/>
    <w:rsid w:val="0043387D"/>
    <w:rsid w:val="00433A38"/>
    <w:rsid w:val="0046547D"/>
    <w:rsid w:val="00471166"/>
    <w:rsid w:val="00482A23"/>
    <w:rsid w:val="00486106"/>
    <w:rsid w:val="00494F00"/>
    <w:rsid w:val="004B7B79"/>
    <w:rsid w:val="004C2A52"/>
    <w:rsid w:val="004C4705"/>
    <w:rsid w:val="004C77DD"/>
    <w:rsid w:val="004C7DC9"/>
    <w:rsid w:val="004D399D"/>
    <w:rsid w:val="004E03C4"/>
    <w:rsid w:val="004F0BDC"/>
    <w:rsid w:val="00513E5B"/>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A06D66"/>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92736"/>
    <w:rsid w:val="00B92C56"/>
    <w:rsid w:val="00B92CFE"/>
    <w:rsid w:val="00BA6826"/>
    <w:rsid w:val="00BB19B5"/>
    <w:rsid w:val="00BB25D3"/>
    <w:rsid w:val="00BB4455"/>
    <w:rsid w:val="00BC6358"/>
    <w:rsid w:val="00BD46EA"/>
    <w:rsid w:val="00BD71D0"/>
    <w:rsid w:val="00BE5DE2"/>
    <w:rsid w:val="00BE666D"/>
    <w:rsid w:val="00BF1DD5"/>
    <w:rsid w:val="00BF37F1"/>
    <w:rsid w:val="00C01690"/>
    <w:rsid w:val="00C03ADA"/>
    <w:rsid w:val="00C23A3B"/>
    <w:rsid w:val="00C24336"/>
    <w:rsid w:val="00C24DBF"/>
    <w:rsid w:val="00C31391"/>
    <w:rsid w:val="00C33DB6"/>
    <w:rsid w:val="00C638D1"/>
    <w:rsid w:val="00C71809"/>
    <w:rsid w:val="00C7597C"/>
    <w:rsid w:val="00C817C9"/>
    <w:rsid w:val="00C92C21"/>
    <w:rsid w:val="00C958B3"/>
    <w:rsid w:val="00CB791D"/>
    <w:rsid w:val="00CD3455"/>
    <w:rsid w:val="00CE188F"/>
    <w:rsid w:val="00CE7843"/>
    <w:rsid w:val="00CF403B"/>
    <w:rsid w:val="00CF7FC5"/>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F73"/>
    <w:rsid w:val="00E16158"/>
    <w:rsid w:val="00E32B47"/>
    <w:rsid w:val="00E74974"/>
    <w:rsid w:val="00E95EFF"/>
    <w:rsid w:val="00EB1000"/>
    <w:rsid w:val="00EC3044"/>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rpComm@topcon.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opconpositioning.com/" TargetMode="External"/><Relationship Id="rId9" Type="http://schemas.openxmlformats.org/officeDocument/2006/relationships/hyperlink" Target="https://www.topconpositioning.com/" TargetMode="External"/><Relationship Id="rId10" Type="http://schemas.openxmlformats.org/officeDocument/2006/relationships/hyperlink" Target="http://global.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A7499-D11C-454C-8107-257087DE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400</Words>
  <Characters>2280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2675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4</cp:revision>
  <cp:lastPrinted>2015-08-13T12:52:00Z</cp:lastPrinted>
  <dcterms:created xsi:type="dcterms:W3CDTF">2018-04-25T20:47:00Z</dcterms:created>
  <dcterms:modified xsi:type="dcterms:W3CDTF">2018-04-26T15:05:00Z</dcterms:modified>
  <cp:category/>
</cp:coreProperties>
</file>